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3A5B" w:rsidRPr="005E39A2" w:rsidRDefault="00712018" w:rsidP="00F73A5B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:rsidR="00712018" w:rsidRDefault="00A039EF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Documento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3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–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0927D6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Relación de gastos y pagos y partes horarios </w:t>
      </w:r>
    </w:p>
    <w:p w:rsidR="000927D6" w:rsidRDefault="000927D6" w:rsidP="000927D6">
      <w:pPr>
        <w:spacing w:before="240" w:after="0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ab/>
      </w:r>
    </w:p>
    <w:p w:rsidR="000927D6" w:rsidRDefault="000927D6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</w:p>
    <w:p w:rsidR="00C12A20" w:rsidRDefault="00C12A20" w:rsidP="000927D6"/>
    <w:p w:rsidR="000927D6" w:rsidRPr="000927D6" w:rsidRDefault="000927D6" w:rsidP="000927D6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Theme="minorHAnsi" w:hAnsiTheme="minorHAnsi" w:cstheme="minorHAnsi"/>
          <w:color w:val="auto"/>
        </w:rPr>
      </w:pPr>
      <w:r w:rsidRPr="000927D6">
        <w:rPr>
          <w:rFonts w:asciiTheme="minorHAnsi" w:eastAsiaTheme="minorHAnsi" w:hAnsiTheme="minorHAnsi" w:cstheme="minorHAnsi"/>
          <w:color w:val="auto"/>
        </w:rPr>
        <w:t>La r</w:t>
      </w:r>
      <w:r w:rsidRPr="000927D6">
        <w:rPr>
          <w:rFonts w:asciiTheme="minorHAnsi" w:eastAsiaTheme="minorHAnsi" w:hAnsiTheme="minorHAnsi" w:cstheme="minorHAnsi"/>
          <w:color w:val="auto"/>
        </w:rPr>
        <w:t>elación detall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ada de los gastos e inversiones </w:t>
      </w:r>
      <w:r w:rsidRPr="000927D6">
        <w:rPr>
          <w:rFonts w:asciiTheme="minorHAnsi" w:eastAsiaTheme="minorHAnsi" w:hAnsiTheme="minorHAnsi" w:cstheme="minorHAnsi"/>
          <w:color w:val="auto"/>
        </w:rPr>
        <w:t>de la actividad, c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on identificación del acreedor, </w:t>
      </w:r>
      <w:r w:rsidRPr="000927D6">
        <w:rPr>
          <w:rFonts w:asciiTheme="minorHAnsi" w:eastAsiaTheme="minorHAnsi" w:hAnsiTheme="minorHAnsi" w:cstheme="minorHAnsi"/>
          <w:color w:val="auto"/>
        </w:rPr>
        <w:t>su importe, fecha de emisión y fecha de pago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, </w:t>
      </w:r>
      <w:r w:rsidRPr="000927D6">
        <w:rPr>
          <w:rFonts w:asciiTheme="minorHAnsi" w:eastAsiaTheme="minorHAnsi" w:hAnsiTheme="minorHAnsi" w:cstheme="minorHAnsi"/>
          <w:bCs/>
          <w:color w:val="auto"/>
        </w:rPr>
        <w:t xml:space="preserve">así como la </w:t>
      </w:r>
      <w:r w:rsidR="000B6D59">
        <w:rPr>
          <w:rFonts w:asciiTheme="minorHAnsi" w:eastAsiaTheme="minorHAnsi" w:hAnsiTheme="minorHAnsi" w:cstheme="minorHAnsi"/>
          <w:bCs/>
          <w:color w:val="auto"/>
        </w:rPr>
        <w:t xml:space="preserve">relación </w:t>
      </w:r>
      <w:r w:rsidRPr="000927D6">
        <w:rPr>
          <w:rFonts w:asciiTheme="minorHAnsi" w:eastAsiaTheme="minorHAnsi" w:hAnsiTheme="minorHAnsi" w:cstheme="minorHAnsi"/>
          <w:bCs/>
          <w:color w:val="auto"/>
        </w:rPr>
        <w:t>de p</w:t>
      </w:r>
      <w:r w:rsidRPr="000927D6">
        <w:rPr>
          <w:rFonts w:asciiTheme="minorHAnsi" w:eastAsiaTheme="minorHAnsi" w:hAnsiTheme="minorHAnsi" w:cstheme="minorHAnsi"/>
          <w:color w:val="auto"/>
        </w:rPr>
        <w:t>artes horarios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 con las indicaciones de </w:t>
      </w:r>
      <w:r>
        <w:rPr>
          <w:rFonts w:asciiTheme="minorHAnsi" w:eastAsiaTheme="minorHAnsi" w:hAnsiTheme="minorHAnsi" w:cstheme="minorHAnsi"/>
          <w:color w:val="auto"/>
        </w:rPr>
        <w:t xml:space="preserve">las </w:t>
      </w:r>
      <w:r w:rsidRPr="000927D6">
        <w:rPr>
          <w:rFonts w:asciiTheme="minorHAnsi" w:eastAsiaTheme="minorHAnsi" w:hAnsiTheme="minorHAnsi" w:cstheme="minorHAnsi"/>
          <w:color w:val="auto"/>
        </w:rPr>
        <w:t>tareas</w:t>
      </w:r>
      <w:r w:rsidRPr="000927D6">
        <w:rPr>
          <w:rFonts w:asciiTheme="minorHAnsi" w:eastAsiaTheme="minorHAnsi" w:hAnsiTheme="minorHAnsi" w:cstheme="minorHAnsi"/>
          <w:color w:val="auto"/>
        </w:rPr>
        <w:t xml:space="preserve"> realizadas por los empleados dedicados al proyecto </w:t>
      </w:r>
      <w:r w:rsidRPr="000927D6">
        <w:rPr>
          <w:rFonts w:asciiTheme="minorHAnsi" w:eastAsiaTheme="minorHAnsi" w:hAnsiTheme="minorHAnsi" w:cstheme="minorHAnsi"/>
          <w:iCs/>
          <w:color w:val="auto"/>
        </w:rPr>
        <w:t>serán genera</w:t>
      </w:r>
      <w:bookmarkStart w:id="0" w:name="_GoBack"/>
      <w:bookmarkEnd w:id="0"/>
      <w:r w:rsidRPr="000927D6">
        <w:rPr>
          <w:rFonts w:asciiTheme="minorHAnsi" w:eastAsiaTheme="minorHAnsi" w:hAnsiTheme="minorHAnsi" w:cstheme="minorHAnsi"/>
          <w:iCs/>
          <w:color w:val="auto"/>
        </w:rPr>
        <w:t>dos</w:t>
      </w:r>
      <w:r>
        <w:rPr>
          <w:rFonts w:asciiTheme="minorHAnsi" w:eastAsiaTheme="minorHAnsi" w:hAnsiTheme="minorHAnsi" w:cstheme="minorHAnsi"/>
          <w:color w:val="auto"/>
        </w:rPr>
        <w:t xml:space="preserve"> </w:t>
      </w:r>
      <w:r w:rsidRPr="000927D6">
        <w:rPr>
          <w:rFonts w:asciiTheme="minorHAnsi" w:eastAsiaTheme="minorHAnsi" w:hAnsiTheme="minorHAnsi" w:cstheme="minorHAnsi"/>
          <w:iCs/>
          <w:color w:val="auto"/>
        </w:rPr>
        <w:t xml:space="preserve">mediante la aplicación </w:t>
      </w:r>
      <w:r w:rsidRPr="000927D6">
        <w:rPr>
          <w:rFonts w:asciiTheme="minorHAnsi" w:eastAsiaTheme="minorHAnsi" w:hAnsiTheme="minorHAnsi" w:cstheme="minorHAnsi"/>
          <w:iCs/>
          <w:color w:val="auto"/>
        </w:rPr>
        <w:t xml:space="preserve">de justificación </w:t>
      </w:r>
      <w:r w:rsidRPr="000927D6">
        <w:rPr>
          <w:rFonts w:asciiTheme="minorHAnsi" w:eastAsiaTheme="minorHAnsi" w:hAnsiTheme="minorHAnsi" w:cstheme="minorHAnsi"/>
          <w:iCs/>
          <w:color w:val="auto"/>
        </w:rPr>
        <w:t xml:space="preserve">que actualmente está en fase de desarrollo. Una vez finalizada podrá descargarse desde la </w:t>
      </w:r>
      <w:r w:rsidRPr="000927D6">
        <w:rPr>
          <w:rFonts w:eastAsiaTheme="minorHAnsi" w:cs="Calibri"/>
          <w:color w:val="000000"/>
          <w:sz w:val="21"/>
          <w:szCs w:val="21"/>
        </w:rPr>
        <w:t xml:space="preserve">Aplicación Web </w:t>
      </w:r>
      <w:r w:rsidRPr="000927D6">
        <w:rPr>
          <w:rFonts w:eastAsiaTheme="minorHAnsi" w:cs="Calibri"/>
          <w:color w:val="000000"/>
          <w:sz w:val="21"/>
          <w:szCs w:val="21"/>
        </w:rPr>
        <w:t>“Justificación AVI” (</w:t>
      </w:r>
      <w:r w:rsidRPr="000927D6">
        <w:rPr>
          <w:rFonts w:eastAsiaTheme="minorHAnsi" w:cs="Calibri"/>
          <w:color w:val="0563C2"/>
          <w:sz w:val="21"/>
          <w:szCs w:val="21"/>
        </w:rPr>
        <w:t>https://aplics.innoavi.es/justifica</w:t>
      </w:r>
      <w:r w:rsidRPr="000927D6">
        <w:rPr>
          <w:rFonts w:eastAsiaTheme="minorHAnsi" w:cs="Calibri"/>
          <w:color w:val="000000"/>
          <w:sz w:val="21"/>
          <w:szCs w:val="21"/>
        </w:rPr>
        <w:t>)</w:t>
      </w:r>
    </w:p>
    <w:sectPr w:rsidR="000927D6" w:rsidRPr="000927D6" w:rsidSect="005E39A2">
      <w:headerReference w:type="default" r:id="rId7"/>
      <w:pgSz w:w="11906" w:h="16838"/>
      <w:pgMar w:top="1417" w:right="1701" w:bottom="1417" w:left="1701" w:header="567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018" w:rsidRDefault="00712018" w:rsidP="00712018">
      <w:pPr>
        <w:spacing w:after="0" w:line="240" w:lineRule="auto"/>
      </w:pPr>
      <w:r>
        <w:separator/>
      </w:r>
    </w:p>
  </w:endnote>
  <w:end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018" w:rsidRDefault="00712018" w:rsidP="00712018">
      <w:pPr>
        <w:spacing w:after="0" w:line="240" w:lineRule="auto"/>
      </w:pPr>
      <w:r>
        <w:separator/>
      </w:r>
    </w:p>
  </w:footnote>
  <w:footnote w:type="continuationSeparator" w:id="0">
    <w:p w:rsidR="00712018" w:rsidRDefault="00712018" w:rsidP="007120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5E39A2" w:rsidTr="005E39A2">
      <w:trPr>
        <w:trHeight w:val="706"/>
      </w:trPr>
      <w:tc>
        <w:tcPr>
          <w:tcW w:w="4967" w:type="dxa"/>
          <w:vAlign w:val="center"/>
        </w:tcPr>
        <w:p w:rsidR="005E39A2" w:rsidRDefault="005E39A2" w:rsidP="005E39A2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2157B85F" wp14:editId="3D48D733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:rsidR="005E39A2" w:rsidRPr="00B0007C" w:rsidRDefault="005E39A2" w:rsidP="005E39A2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:rsidR="00BD429D" w:rsidRPr="00BD429D" w:rsidRDefault="00BD429D" w:rsidP="00BD429D">
          <w:pPr>
            <w:spacing w:before="240" w:after="0"/>
            <w:jc w:val="center"/>
            <w:rPr>
              <w:rFonts w:eastAsia="Times New Roman" w:cs="Arial"/>
              <w:i/>
              <w:color w:val="FF0000"/>
              <w:sz w:val="20"/>
              <w:szCs w:val="20"/>
              <w:lang w:eastAsia="es-ES"/>
            </w:rPr>
          </w:pPr>
          <w:r>
            <w:rPr>
              <w:i/>
              <w:color w:val="FF0000"/>
              <w:sz w:val="20"/>
            </w:rPr>
            <w:t>3</w:t>
          </w:r>
          <w:r w:rsidR="005E39A2">
            <w:rPr>
              <w:i/>
              <w:color w:val="FF0000"/>
              <w:sz w:val="20"/>
            </w:rPr>
            <w:t xml:space="preserve">. </w:t>
          </w:r>
          <w:r w:rsidRPr="00BD429D">
            <w:rPr>
              <w:rFonts w:eastAsia="Times New Roman" w:cs="Arial"/>
              <w:i/>
              <w:color w:val="FF0000"/>
              <w:sz w:val="20"/>
              <w:szCs w:val="20"/>
              <w:lang w:eastAsia="es-ES"/>
            </w:rPr>
            <w:t xml:space="preserve">Documento – Relación de gastos y pagos y partes horarios </w:t>
          </w:r>
        </w:p>
        <w:p w:rsidR="005E39A2" w:rsidRPr="00B0007C" w:rsidRDefault="005E39A2" w:rsidP="005E39A2">
          <w:pPr>
            <w:pStyle w:val="Encabezado"/>
            <w:spacing w:before="60" w:after="60"/>
            <w:jc w:val="right"/>
            <w:rPr>
              <w:i/>
            </w:rPr>
          </w:pPr>
        </w:p>
      </w:tc>
    </w:tr>
  </w:tbl>
  <w:p w:rsidR="00712018" w:rsidRPr="005E39A2" w:rsidRDefault="00712018" w:rsidP="005E39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20"/>
    <w:rsid w:val="00000A32"/>
    <w:rsid w:val="000927D6"/>
    <w:rsid w:val="000B4928"/>
    <w:rsid w:val="000B6D59"/>
    <w:rsid w:val="002B1713"/>
    <w:rsid w:val="003E1675"/>
    <w:rsid w:val="005E39A2"/>
    <w:rsid w:val="006B60AB"/>
    <w:rsid w:val="00712018"/>
    <w:rsid w:val="007F3690"/>
    <w:rsid w:val="008112D4"/>
    <w:rsid w:val="009069D8"/>
    <w:rsid w:val="00A039EF"/>
    <w:rsid w:val="00BD429D"/>
    <w:rsid w:val="00C12A20"/>
    <w:rsid w:val="00E33A69"/>
    <w:rsid w:val="00E93CC3"/>
    <w:rsid w:val="00F73A5B"/>
    <w:rsid w:val="00FD4B33"/>
    <w:rsid w:val="00FE1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8AC31DE"/>
  <w15:docId w15:val="{612C3C8E-FFEB-4CC8-BE16-49E448C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uiPriority w:val="34"/>
    <w:qFormat/>
    <w:rsid w:val="001E7C82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5913FD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paragraph" w:customStyle="1" w:styleId="Contenidodelatabla">
    <w:name w:val="Contenido de la tabla"/>
    <w:basedOn w:val="Normal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20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018"/>
    <w:rPr>
      <w:rFonts w:ascii="Calibri" w:eastAsia="Calibri" w:hAnsi="Calibri"/>
      <w:color w:val="00000A"/>
      <w:sz w:val="22"/>
    </w:rPr>
  </w:style>
  <w:style w:type="character" w:customStyle="1" w:styleId="EncabezadoCar">
    <w:name w:val="Encabezado Car"/>
    <w:basedOn w:val="Fuentedeprrafopredeter"/>
    <w:link w:val="Encabezado"/>
    <w:rsid w:val="00712018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Caracteresdenotaalpie">
    <w:name w:val="Caracteres de nota al pie"/>
    <w:basedOn w:val="Fuentedeprrafopredeter"/>
    <w:rsid w:val="00FE1666"/>
    <w:rPr>
      <w:vertAlign w:val="superscript"/>
    </w:rPr>
  </w:style>
  <w:style w:type="paragraph" w:styleId="Textonotapie">
    <w:name w:val="footnote text"/>
    <w:basedOn w:val="Normal"/>
    <w:link w:val="TextonotapieCar"/>
    <w:rsid w:val="00FE1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FE1666"/>
    <w:rPr>
      <w:rFonts w:ascii="Times New Roman" w:eastAsia="Times New Roman" w:hAnsi="Times New Roman" w:cs="Times New Roman"/>
      <w:kern w:val="1"/>
      <w:szCs w:val="20"/>
      <w:lang w:eastAsia="es-ES" w:bidi="hi-IN"/>
    </w:rPr>
  </w:style>
  <w:style w:type="paragraph" w:customStyle="1" w:styleId="Default">
    <w:name w:val="Default"/>
    <w:rsid w:val="00FD4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efdenotaalpie">
    <w:name w:val="footnote reference"/>
    <w:basedOn w:val="Fuentedeprrafopredeter"/>
    <w:uiPriority w:val="99"/>
    <w:semiHidden/>
    <w:unhideWhenUsed/>
    <w:rsid w:val="005E39A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B3C691-176F-4154-BD6C-F926DD4B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90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Yolanda Carcel Fons</dc:creator>
  <dc:description/>
  <cp:lastModifiedBy>Enrique Tarin Tamarit</cp:lastModifiedBy>
  <cp:revision>3</cp:revision>
  <dcterms:created xsi:type="dcterms:W3CDTF">2019-08-21T08:32:00Z</dcterms:created>
  <dcterms:modified xsi:type="dcterms:W3CDTF">2019-08-21T10:05:00Z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